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B" w:rsidRPr="00CE5F0B" w:rsidRDefault="00CE5F0B" w:rsidP="00CE5F0B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bookmarkStart w:id="0" w:name="_Toc524652301"/>
      <w:r w:rsidRPr="00CE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DAFTAR ISI</w:t>
      </w:r>
      <w:bookmarkEnd w:id="0"/>
    </w:p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sdt>
      <w:sdtPr>
        <w:rPr>
          <w:lang w:val="id-ID"/>
        </w:rPr>
        <w:id w:val="10353129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5F0B" w:rsidRPr="00CE5F0B" w:rsidRDefault="00CE5F0B" w:rsidP="00CE5F0B">
          <w:pPr>
            <w:keepNext/>
            <w:keepLines/>
            <w:spacing w:before="240" w:after="0" w:line="360" w:lineRule="auto"/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val="id-ID"/>
            </w:rPr>
          </w:pPr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r w:rsidRPr="00CE5F0B">
            <w:rPr>
              <w:rFonts w:ascii="Calibri" w:eastAsia="Calibri" w:hAnsi="Calibri" w:cs="Arial"/>
              <w:sz w:val="20"/>
              <w:szCs w:val="20"/>
              <w:lang w:val="id-ID" w:eastAsia="id-ID"/>
            </w:rPr>
            <w:fldChar w:fldCharType="begin"/>
          </w:r>
          <w:r w:rsidRPr="00CE5F0B">
            <w:rPr>
              <w:rFonts w:ascii="Calibri" w:eastAsia="Calibri" w:hAnsi="Calibri" w:cs="Arial"/>
              <w:sz w:val="20"/>
              <w:szCs w:val="20"/>
              <w:lang w:val="id-ID" w:eastAsia="id-ID"/>
            </w:rPr>
            <w:instrText xml:space="preserve"> TOC \o "1-3" \h \z \u </w:instrText>
          </w:r>
          <w:r w:rsidRPr="00CE5F0B">
            <w:rPr>
              <w:rFonts w:ascii="Calibri" w:eastAsia="Calibri" w:hAnsi="Calibri" w:cs="Arial"/>
              <w:sz w:val="20"/>
              <w:szCs w:val="20"/>
              <w:lang w:val="id-ID" w:eastAsia="id-ID"/>
            </w:rPr>
            <w:fldChar w:fldCharType="separate"/>
          </w:r>
          <w:hyperlink w:anchor="_Toc52465229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ABSTRAK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_Toc524652299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ii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00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KATA PENGANTAR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iv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01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DAFTAR ISI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vii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02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BAB 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03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PENDAHULUAN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_Toc524652303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04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1.1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Latar Belakang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_Toc524652304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05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id-ID" w:eastAsia="id-ID"/>
              </w:rPr>
              <w:t>1.2 Identifikasi Masalah, Pembatasan Masalah, dan Rumusan Masalah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_Toc524652305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06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id-ID" w:eastAsia="id-ID"/>
              </w:rPr>
              <w:t>1.2.1 Identifikasi Masalah Rendahnya Kompetensi Pegawai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_Toc524652306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07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1.2.2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id-ID" w:eastAsia="id-ID"/>
              </w:rPr>
              <w:t>Pembatasan Masalah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_Toc524652307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08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1.2.3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shd w:val="clear" w:color="auto" w:fill="FFFFFF"/>
                <w:lang w:val="id-ID" w:eastAsia="id-ID"/>
              </w:rPr>
              <w:t>Rumusan Masalah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_Toc524652308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0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1.3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Maksud dan Tujuan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_Toc524652309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14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10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1.4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Kegunaan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11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1.5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Kerangka Pemikiran dan Hipotesis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12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1.5.1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Landasan Teoritis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13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1.5.2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Studi Empiris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_Toc524652313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17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14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1.5.3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Hipotesis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_Toc524652314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19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15" w:history="1"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1.6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Calibri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Lokus dan Waktu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_Toc524652315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16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BAB II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_Toc524652316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21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17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TINJAUAN PUSTAKA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_Toc524652317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21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18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2.1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Manajemen Sumber Daya Manusia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_Toc524652318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21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keepNext/>
            <w:keepLines/>
            <w:spacing w:before="40" w:after="0"/>
            <w:outlineLvl w:val="4"/>
            <w:rPr>
              <w:rFonts w:eastAsiaTheme="minorEastAsia"/>
              <w:noProof/>
              <w:color w:val="365F91" w:themeColor="accent1" w:themeShade="BF"/>
              <w:lang w:val="id-ID"/>
            </w:rPr>
          </w:pPr>
          <w:hyperlink w:anchor="_Toc52465231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u w:val="single"/>
                <w:lang w:val="id-ID"/>
              </w:rPr>
              <w:t>2.1.1</w:t>
            </w:r>
            <w:r w:rsidRPr="00CE5F0B">
              <w:rPr>
                <w:rFonts w:eastAsiaTheme="minorEastAsia"/>
                <w:noProof/>
                <w:color w:val="365F91" w:themeColor="accent1" w:themeShade="BF"/>
                <w:lang w:val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u w:val="single"/>
                <w:lang w:val="id-ID"/>
              </w:rPr>
              <w:t>Pengertian Manajemen Sumber Daya Manusia</w:t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tab/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fldChar w:fldCharType="begin"/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instrText xml:space="preserve"> PAGEREF _Toc524652319 \h </w:instrText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fldChar w:fldCharType="separate"/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t>21</w:t>
            </w:r>
            <w:r w:rsidRPr="00CE5F0B">
              <w:rPr>
                <w:rFonts w:asciiTheme="majorHAnsi" w:eastAsiaTheme="majorEastAsia" w:hAnsiTheme="majorHAnsi" w:cstheme="majorBidi"/>
                <w:noProof/>
                <w:webHidden/>
                <w:color w:val="365F91" w:themeColor="accent1" w:themeShade="BF"/>
                <w:lang w:val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0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2.1.2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Fungsi Manajemen Sumber Daya Manusia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880"/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21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2.3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Kompetensi Pegawai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26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left" w:pos="1100"/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2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 xml:space="preserve">2.3.1 </w:t>
            </w:r>
            <w:r w:rsidRPr="00CE5F0B">
              <w:rPr>
                <w:rFonts w:eastAsiaTheme="minorEastAsia"/>
                <w:noProof/>
                <w:lang w:val="id-ID" w:eastAsia="id-ID"/>
              </w:rPr>
              <w:tab/>
            </w:r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Pengertian Kompetensi Pegawai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26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3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2.3.2 Tujuan Kompetensi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_Toc524652323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27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4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2.3.3 Karakteristik Kompetensi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_Toc524652324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28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25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BAB III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_Toc524652325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26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OBJEK DAN METODE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_Toc524652326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27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3.1 Data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_Toc524652327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8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3.1.1 Objek dan Subjek Penelitian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_Toc524652328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2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3.1.2 Sejarah Singkat PT. CALADI 59 “C59”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_Toc524652329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33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0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3.1.3 Visi dan Misi PT. Caladi 59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38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1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3.1.4 Struktur Organisasi PT. Caladi 59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38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2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3.2.8 Transformasi Data Ordinal ke Interval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45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3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3.2.9 Uji Asumsi Klasik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_Toc524652333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46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4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3.2.10 Analisis Regresi Berganda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_Toc524652334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47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5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3.2.11 Analisis Koefisien Determinasi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_Toc524652335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48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36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3.2.12 Uji Hipotesis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_Toc524652336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48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37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BAB IV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_Toc524652337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rPr>
              <w:rFonts w:eastAsiaTheme="minorEastAsia"/>
              <w:noProof/>
              <w:lang w:val="id-ID" w:eastAsia="id-ID"/>
            </w:rPr>
          </w:pPr>
          <w:hyperlink w:anchor="_Toc524652338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HASIL PENELITIAN DAN PEMBAHASAN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_Toc524652338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3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4.1 Analisis Deskriptif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_Toc524652339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0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4.1.1 Karakteristik Responden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41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4.2 Hasil Rancangan Uji Validitas dan Uji Reliabilitas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2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4.2.1 Uji Validitas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3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4.2.2 Uji Reliabilitas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_Toc524652343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54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200"/>
            <w:rPr>
              <w:rFonts w:eastAsiaTheme="minorEastAsia"/>
              <w:noProof/>
              <w:lang w:val="id-ID" w:eastAsia="id-ID"/>
            </w:rPr>
          </w:pPr>
          <w:hyperlink w:anchor="_Toc524652344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 Analisis Deskriptif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_Toc524652344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5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4.3.1 Keterampilan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_Toc524652345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55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6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4.3.2 Kemampuan Intelektual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_Toc524652346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62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7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4.3.3 Kompetensi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_Toc524652347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69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8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4.3.4 Uji Asumsi Klasik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_Toc524652348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76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49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4.3.6 Analisis Regresi Berganda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_Toc524652349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80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50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4.3.7 Analisis Koefisien Determinasi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_Toc524652350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82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51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4.3.8 Uji Hipotesis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_Toc524652351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82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tabs>
              <w:tab w:val="right" w:leader="dot" w:pos="7927"/>
            </w:tabs>
            <w:spacing w:after="100" w:line="240" w:lineRule="auto"/>
            <w:ind w:left="400"/>
            <w:rPr>
              <w:rFonts w:eastAsiaTheme="minorEastAsia"/>
              <w:noProof/>
              <w:lang w:val="id-ID" w:eastAsia="id-ID"/>
            </w:rPr>
          </w:pPr>
          <w:hyperlink w:anchor="_Toc524652352" w:history="1">
            <w:r w:rsidRPr="00CE5F0B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  <w:lang w:val="id-ID" w:eastAsia="id-ID"/>
              </w:rPr>
              <w:t>4.3.8.1 Uji Hipotesis Simultan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ab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begin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instrText xml:space="preserve"> PAGEREF _Toc524652352 \h </w:instrTex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separate"/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t>82</w:t>
            </w:r>
            <w:r w:rsidRPr="00CE5F0B">
              <w:rPr>
                <w:rFonts w:ascii="Calibri" w:eastAsia="Calibri" w:hAnsi="Calibri" w:cs="Arial"/>
                <w:noProof/>
                <w:webHidden/>
                <w:sz w:val="20"/>
                <w:szCs w:val="20"/>
                <w:lang w:val="id-ID" w:eastAsia="id-ID"/>
              </w:rPr>
              <w:fldChar w:fldCharType="end"/>
            </w:r>
          </w:hyperlink>
        </w:p>
        <w:p w:rsidR="00CE5F0B" w:rsidRPr="00CE5F0B" w:rsidRDefault="00CE5F0B" w:rsidP="00CE5F0B">
          <w:pPr>
            <w:spacing w:line="360" w:lineRule="auto"/>
            <w:rPr>
              <w:lang w:val="id-ID"/>
            </w:rPr>
          </w:pPr>
          <w:r w:rsidRPr="00CE5F0B">
            <w:rPr>
              <w:b/>
              <w:bCs/>
              <w:noProof/>
              <w:lang w:val="id-ID"/>
            </w:rPr>
            <w:fldChar w:fldCharType="end"/>
          </w:r>
        </w:p>
      </w:sdtContent>
    </w:sdt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E5F0B" w:rsidRPr="00CE5F0B" w:rsidRDefault="00CE5F0B" w:rsidP="00CE5F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52753" w:rsidRDefault="00652753">
      <w:bookmarkStart w:id="1" w:name="_GoBack"/>
      <w:bookmarkEnd w:id="1"/>
    </w:p>
    <w:sectPr w:rsidR="0065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B"/>
    <w:rsid w:val="00652753"/>
    <w:rsid w:val="00C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2018-10-03T06:45:00Z</cp:lastPrinted>
  <dcterms:created xsi:type="dcterms:W3CDTF">2018-10-03T06:40:00Z</dcterms:created>
  <dcterms:modified xsi:type="dcterms:W3CDTF">2018-10-03T06:46:00Z</dcterms:modified>
</cp:coreProperties>
</file>